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1B2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黑体" w:hAnsi="黑体" w:eastAsia="黑体" w:cs="黑体"/>
          <w:color w:val="333333"/>
          <w:spacing w:val="23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color w:val="333333"/>
          <w:spacing w:val="23"/>
          <w:sz w:val="34"/>
          <w:szCs w:val="34"/>
          <w:lang w:val="en-US" w:eastAsia="zh-CN"/>
        </w:rPr>
        <w:t>附件1</w:t>
      </w:r>
    </w:p>
    <w:p w14:paraId="4F1BF0C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4012872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8"/>
          <w:sz w:val="34"/>
          <w:szCs w:val="3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</w:rPr>
        <w:t>普洱市省级乡镇（街道）社会工作服务示范站社会工作专业人才招聘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>岗位计划表</w:t>
      </w:r>
    </w:p>
    <w:tbl>
      <w:tblPr>
        <w:tblStyle w:val="7"/>
        <w:tblpPr w:leftFromText="180" w:rightFromText="180" w:vertAnchor="text" w:horzAnchor="page" w:tblpX="1488" w:tblpY="487"/>
        <w:tblOverlap w:val="never"/>
        <w:tblW w:w="50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528"/>
        <w:gridCol w:w="1733"/>
        <w:gridCol w:w="1537"/>
        <w:gridCol w:w="1155"/>
        <w:gridCol w:w="1281"/>
        <w:gridCol w:w="1091"/>
        <w:gridCol w:w="2050"/>
        <w:gridCol w:w="1829"/>
      </w:tblGrid>
      <w:tr w14:paraId="21E16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11" w:type="pct"/>
            <w:noWrap w:val="0"/>
            <w:vAlign w:val="center"/>
          </w:tcPr>
          <w:p w14:paraId="6A4E8D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78" w:type="pct"/>
            <w:noWrap w:val="0"/>
            <w:vAlign w:val="center"/>
          </w:tcPr>
          <w:p w14:paraId="4A654F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招聘单位</w:t>
            </w:r>
          </w:p>
        </w:tc>
        <w:tc>
          <w:tcPr>
            <w:tcW w:w="602" w:type="pct"/>
            <w:noWrap w:val="0"/>
            <w:vAlign w:val="center"/>
          </w:tcPr>
          <w:p w14:paraId="4F6E96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岗位代码</w:t>
            </w:r>
          </w:p>
        </w:tc>
        <w:tc>
          <w:tcPr>
            <w:tcW w:w="534" w:type="pct"/>
            <w:noWrap w:val="0"/>
            <w:vAlign w:val="center"/>
          </w:tcPr>
          <w:p w14:paraId="36AE4F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招聘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人数</w:t>
            </w:r>
          </w:p>
        </w:tc>
        <w:tc>
          <w:tcPr>
            <w:tcW w:w="401" w:type="pct"/>
            <w:noWrap w:val="0"/>
            <w:vAlign w:val="center"/>
          </w:tcPr>
          <w:p w14:paraId="3840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4D2ACA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年龄</w:t>
            </w:r>
          </w:p>
        </w:tc>
        <w:tc>
          <w:tcPr>
            <w:tcW w:w="379" w:type="pct"/>
            <w:noWrap w:val="0"/>
            <w:vAlign w:val="center"/>
          </w:tcPr>
          <w:p w14:paraId="7249B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712" w:type="pct"/>
            <w:noWrap w:val="0"/>
            <w:vAlign w:val="center"/>
          </w:tcPr>
          <w:p w14:paraId="723BCE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635" w:type="pct"/>
            <w:noWrap w:val="0"/>
            <w:vAlign w:val="center"/>
          </w:tcPr>
          <w:p w14:paraId="31C10C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6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其他要求</w:t>
            </w:r>
          </w:p>
        </w:tc>
      </w:tr>
      <w:tr w14:paraId="6FF2C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411" w:type="pct"/>
            <w:noWrap w:val="0"/>
            <w:vAlign w:val="center"/>
          </w:tcPr>
          <w:p w14:paraId="152F1D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8" w:type="pct"/>
            <w:noWrap w:val="0"/>
            <w:vAlign w:val="center"/>
          </w:tcPr>
          <w:p w14:paraId="35DE0A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思茅区思茅街道社会工作服务站</w:t>
            </w:r>
          </w:p>
        </w:tc>
        <w:tc>
          <w:tcPr>
            <w:tcW w:w="602" w:type="pct"/>
            <w:noWrap w:val="0"/>
            <w:vAlign w:val="center"/>
          </w:tcPr>
          <w:p w14:paraId="47408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SM001</w:t>
            </w:r>
          </w:p>
        </w:tc>
        <w:tc>
          <w:tcPr>
            <w:tcW w:w="534" w:type="pct"/>
            <w:noWrap w:val="0"/>
            <w:vAlign w:val="center"/>
          </w:tcPr>
          <w:p w14:paraId="5BF8B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01" w:type="pct"/>
            <w:vMerge w:val="restart"/>
            <w:noWrap w:val="0"/>
            <w:vAlign w:val="center"/>
          </w:tcPr>
          <w:p w14:paraId="56C274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专及以上</w:t>
            </w:r>
          </w:p>
        </w:tc>
        <w:tc>
          <w:tcPr>
            <w:tcW w:w="445" w:type="pct"/>
            <w:vMerge w:val="restart"/>
            <w:noWrap w:val="0"/>
            <w:vAlign w:val="center"/>
          </w:tcPr>
          <w:p w14:paraId="30D51D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周岁以下</w:t>
            </w:r>
          </w:p>
        </w:tc>
        <w:tc>
          <w:tcPr>
            <w:tcW w:w="379" w:type="pct"/>
            <w:vMerge w:val="restart"/>
            <w:noWrap w:val="0"/>
            <w:vAlign w:val="center"/>
          </w:tcPr>
          <w:p w14:paraId="0B6609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不限</w:t>
            </w:r>
          </w:p>
        </w:tc>
        <w:tc>
          <w:tcPr>
            <w:tcW w:w="712" w:type="pct"/>
            <w:vMerge w:val="restart"/>
            <w:noWrap w:val="0"/>
            <w:vAlign w:val="center"/>
          </w:tcPr>
          <w:p w14:paraId="44D8BB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4"/>
                <w:szCs w:val="34"/>
              </w:rPr>
              <w:t>社会工作、社会学、人类学、民族学、心理学、公共管理</w:t>
            </w:r>
            <w:r>
              <w:rPr>
                <w:rFonts w:hint="eastAsia" w:ascii="仿宋_GB2312" w:hAnsi="仿宋_GB2312" w:eastAsia="仿宋_GB2312" w:cs="仿宋_GB2312"/>
                <w:sz w:val="34"/>
                <w:szCs w:val="34"/>
                <w:lang w:val="en-US" w:eastAsia="zh-CN"/>
              </w:rPr>
              <w:t>等相关专业</w:t>
            </w:r>
          </w:p>
        </w:tc>
        <w:tc>
          <w:tcPr>
            <w:tcW w:w="635" w:type="pct"/>
            <w:vMerge w:val="restart"/>
            <w:noWrap w:val="0"/>
            <w:vAlign w:val="center"/>
          </w:tcPr>
          <w:p w14:paraId="74F3A9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4"/>
                <w:szCs w:val="34"/>
                <w:lang w:val="en-US" w:eastAsia="zh-CN"/>
              </w:rPr>
              <w:t>持有社工证或具有社会工作经验者优先</w:t>
            </w:r>
          </w:p>
        </w:tc>
      </w:tr>
      <w:tr w14:paraId="0758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411" w:type="pct"/>
            <w:noWrap w:val="0"/>
            <w:vAlign w:val="center"/>
          </w:tcPr>
          <w:p w14:paraId="5F9539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78" w:type="pct"/>
            <w:noWrap w:val="0"/>
            <w:vAlign w:val="center"/>
          </w:tcPr>
          <w:p w14:paraId="0F6DE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  <w:t>澜沧县勐朗镇社会工作服务站</w:t>
            </w:r>
          </w:p>
        </w:tc>
        <w:tc>
          <w:tcPr>
            <w:tcW w:w="602" w:type="pct"/>
            <w:noWrap w:val="0"/>
            <w:vAlign w:val="center"/>
          </w:tcPr>
          <w:p w14:paraId="250DC9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LC001</w:t>
            </w:r>
          </w:p>
        </w:tc>
        <w:tc>
          <w:tcPr>
            <w:tcW w:w="534" w:type="pct"/>
            <w:noWrap w:val="0"/>
            <w:vAlign w:val="center"/>
          </w:tcPr>
          <w:p w14:paraId="7B84E2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01" w:type="pct"/>
            <w:vMerge w:val="continue"/>
            <w:noWrap w:val="0"/>
            <w:vAlign w:val="center"/>
          </w:tcPr>
          <w:p w14:paraId="1C2C13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445" w:type="pct"/>
            <w:vMerge w:val="continue"/>
            <w:noWrap w:val="0"/>
            <w:vAlign w:val="center"/>
          </w:tcPr>
          <w:p w14:paraId="4E4661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379" w:type="pct"/>
            <w:vMerge w:val="continue"/>
            <w:noWrap w:val="0"/>
            <w:vAlign w:val="center"/>
          </w:tcPr>
          <w:p w14:paraId="79873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712" w:type="pct"/>
            <w:vMerge w:val="continue"/>
            <w:noWrap w:val="0"/>
            <w:vAlign w:val="center"/>
          </w:tcPr>
          <w:p w14:paraId="4C1EC9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635" w:type="pct"/>
            <w:vMerge w:val="continue"/>
            <w:noWrap w:val="0"/>
            <w:vAlign w:val="center"/>
          </w:tcPr>
          <w:p w14:paraId="406BD2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52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highlight w:val="none"/>
                <w:lang w:val="en-US" w:eastAsia="zh-CN"/>
              </w:rPr>
            </w:pPr>
          </w:p>
        </w:tc>
      </w:tr>
    </w:tbl>
    <w:p w14:paraId="6BBA775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9767E"/>
    <w:rsid w:val="44C9767E"/>
    <w:rsid w:val="61E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widowControl w:val="0"/>
      <w:jc w:val="both"/>
    </w:pPr>
    <w:rPr>
      <w:rFonts w:ascii="仿宋_GB2312" w:hAnsi="仿宋_GB2312" w:eastAsia="仿宋_GB2312" w:cs="仿宋_GB2312"/>
      <w:kern w:val="2"/>
      <w:sz w:val="34"/>
      <w:szCs w:val="34"/>
      <w:lang w:val="zh-CN" w:eastAsia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ormal Indent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2025-07-18T09:42:00Z</dcterms:created>
  <dc:creator>普洱市惠工中心</dc:creator>
  <cp:lastModifiedBy>普洱市惠工中心</cp:lastModifiedBy>
  <dcterms:modified xsi:type="dcterms:W3CDTF">2025-07-18T09:43:25Z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28F1B258EC1545429874B1BC4D2B8A59_11</vt:lpwstr>
  </property>
  <property fmtid="{D5CDD505-2E9C-101B-9397-08002B2CF9AE}" pid="4" name="KSOTemplateDocerSaveRecord">
    <vt:lpwstr>eyJoZGlkIjoiNjhhNDA0ZjMxMTg3YjA5ODY1ZjFjNjc1NTY0OWFlYmEiLCJ1c2VySWQiOiIxNDc4MjM4ODYzIn0=</vt:lpwstr>
  </property>
</Properties>
</file>